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6C" w:rsidRPr="00B260E3" w:rsidRDefault="0043536C" w:rsidP="002152D6">
      <w:pPr>
        <w:jc w:val="center"/>
        <w:rPr>
          <w:rStyle w:val="SubtleEmphasis"/>
        </w:rPr>
      </w:pPr>
    </w:p>
    <w:p w:rsidR="002152D6" w:rsidRPr="002152D6" w:rsidRDefault="002152D6" w:rsidP="002152D6">
      <w:pPr>
        <w:jc w:val="center"/>
        <w:rPr>
          <w:b/>
          <w:bCs/>
          <w:i/>
          <w:iCs/>
          <w:color w:val="0000FF"/>
          <w:sz w:val="36"/>
          <w:szCs w:val="36"/>
        </w:rPr>
      </w:pPr>
      <w:r>
        <w:rPr>
          <w:b/>
          <w:bCs/>
          <w:i/>
          <w:iCs/>
          <w:color w:val="0000FF"/>
          <w:sz w:val="36"/>
          <w:szCs w:val="36"/>
        </w:rPr>
        <w:t xml:space="preserve">Leisure Boat </w:t>
      </w:r>
      <w:r w:rsidR="0043536C">
        <w:rPr>
          <w:b/>
          <w:bCs/>
          <w:i/>
          <w:iCs/>
          <w:color w:val="0000FF"/>
          <w:sz w:val="36"/>
          <w:szCs w:val="36"/>
        </w:rPr>
        <w:t>Lift</w:t>
      </w:r>
      <w:r w:rsidR="0043536C" w:rsidRPr="002152D6">
        <w:rPr>
          <w:b/>
          <w:bCs/>
          <w:i/>
          <w:iCs/>
          <w:color w:val="0000FF"/>
          <w:sz w:val="16"/>
          <w:szCs w:val="16"/>
        </w:rPr>
        <w:t xml:space="preserve"> Tm</w:t>
      </w:r>
    </w:p>
    <w:p w:rsidR="002152D6" w:rsidRPr="002152D6" w:rsidRDefault="00AE4A77" w:rsidP="002152D6">
      <w:pPr>
        <w:jc w:val="center"/>
        <w:rPr>
          <w:b/>
          <w:bCs/>
          <w:i/>
          <w:iCs/>
          <w:color w:val="0000FF"/>
          <w:sz w:val="44"/>
          <w:szCs w:val="44"/>
        </w:rPr>
      </w:pPr>
      <w:r>
        <w:rPr>
          <w:b/>
          <w:bCs/>
          <w:i/>
          <w:iCs/>
          <w:color w:val="0000FF"/>
          <w:sz w:val="44"/>
          <w:szCs w:val="44"/>
        </w:rPr>
        <w:t>Componen</w:t>
      </w:r>
      <w:r w:rsidR="002152D6" w:rsidRPr="002152D6">
        <w:rPr>
          <w:b/>
          <w:bCs/>
          <w:i/>
          <w:iCs/>
          <w:color w:val="0000FF"/>
          <w:sz w:val="44"/>
          <w:szCs w:val="44"/>
        </w:rPr>
        <w:t xml:space="preserve">ts </w:t>
      </w:r>
      <w:r w:rsidR="0043536C" w:rsidRPr="002152D6">
        <w:rPr>
          <w:b/>
          <w:bCs/>
          <w:i/>
          <w:iCs/>
          <w:color w:val="0000FF"/>
          <w:sz w:val="44"/>
          <w:szCs w:val="44"/>
        </w:rPr>
        <w:t>at</w:t>
      </w:r>
      <w:r w:rsidR="002152D6" w:rsidRPr="002152D6">
        <w:rPr>
          <w:b/>
          <w:bCs/>
          <w:i/>
          <w:iCs/>
          <w:color w:val="0000FF"/>
          <w:sz w:val="44"/>
          <w:szCs w:val="44"/>
        </w:rPr>
        <w:t xml:space="preserve"> </w:t>
      </w:r>
      <w:r w:rsidR="0043536C" w:rsidRPr="002152D6">
        <w:rPr>
          <w:b/>
          <w:bCs/>
          <w:i/>
          <w:iCs/>
          <w:color w:val="0000FF"/>
          <w:sz w:val="44"/>
          <w:szCs w:val="44"/>
        </w:rPr>
        <w:t>a</w:t>
      </w:r>
      <w:r w:rsidR="002152D6" w:rsidRPr="002152D6">
        <w:rPr>
          <w:b/>
          <w:bCs/>
          <w:i/>
          <w:iCs/>
          <w:color w:val="0000FF"/>
          <w:sz w:val="44"/>
          <w:szCs w:val="44"/>
        </w:rPr>
        <w:t xml:space="preserve"> Glance</w:t>
      </w:r>
    </w:p>
    <w:p w:rsidR="00026437" w:rsidRDefault="00026437" w:rsidP="00026437">
      <w:pPr>
        <w:jc w:val="center"/>
      </w:pPr>
    </w:p>
    <w:p w:rsidR="006E33A4" w:rsidRDefault="006E33A4" w:rsidP="00026437">
      <w:pPr>
        <w:jc w:val="center"/>
      </w:pPr>
    </w:p>
    <w:p w:rsidR="006E33A4" w:rsidRDefault="006E33A4" w:rsidP="00026437">
      <w:pPr>
        <w:jc w:val="center"/>
      </w:pPr>
    </w:p>
    <w:p w:rsidR="006E33A4" w:rsidRDefault="006E33A4" w:rsidP="00026437">
      <w:pPr>
        <w:jc w:val="center"/>
      </w:pPr>
    </w:p>
    <w:p w:rsidR="00026437" w:rsidRDefault="00026437" w:rsidP="00026437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2" type="#_x0000_t61" style="position:absolute;margin-left:351pt;margin-top:6.8pt;width:63.75pt;height:36.75pt;z-index:3" adj="-77370,12872">
            <v:textbox style="mso-next-textbox:#_x0000_s1052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Top Shroud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61" style="position:absolute;margin-left:18pt;margin-top:6.8pt;width:54pt;height:27pt;z-index:1" adj="26860,26520">
            <v:textbox style="mso-next-textbox:#_x0000_s1050">
              <w:txbxContent>
                <w:p w:rsidR="00CC6C0A" w:rsidRDefault="00CC6C0A" w:rsidP="00984DC2">
                  <w:pPr>
                    <w:jc w:val="center"/>
                  </w:pPr>
                  <w:r>
                    <w:t>Spinner</w:t>
                  </w:r>
                </w:p>
              </w:txbxContent>
            </v:textbox>
          </v:shape>
        </w:pict>
      </w:r>
    </w:p>
    <w:p w:rsidR="00026437" w:rsidRDefault="0043536C" w:rsidP="00026437">
      <w:pPr>
        <w:jc w:val="center"/>
      </w:pPr>
      <w:r>
        <w:rPr>
          <w:noProof/>
        </w:rPr>
        <w:pict>
          <v:shape id="_x0000_s1061" type="#_x0000_t61" style="position:absolute;left:0;text-align:left;margin-left:18pt;margin-top:182pt;width:63pt;height:54pt;z-index:8" adj="51823,-5040">
            <v:textbox style="mso-next-textbox:#_x0000_s1061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Carriage Cradle Arms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61" style="position:absolute;left:0;text-align:left;margin-left:18pt;margin-top:119pt;width:63pt;height:53.15pt;z-index:9" adj="32160,17211">
            <v:textbox style="mso-next-textbox:#_x0000_s1062">
              <w:txbxContent>
                <w:p w:rsidR="00CC6C0A" w:rsidRPr="0064164A" w:rsidRDefault="00CC6C0A" w:rsidP="00984DC2">
                  <w:pPr>
                    <w:jc w:val="center"/>
                  </w:pPr>
                  <w:r>
                    <w:t>Seahorse Dock and Supports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1" type="#_x0000_t62" style="position:absolute;left:0;text-align:left;margin-left:351pt;margin-top:34.4pt;width:1in;height:66.6pt;z-index:18" adj="-67725,1168">
            <v:textbox>
              <w:txbxContent>
                <w:p w:rsidR="00CC6C0A" w:rsidRPr="006E33A4" w:rsidRDefault="00CC6C0A" w:rsidP="006E33A4">
                  <w:pPr>
                    <w:rPr>
                      <w:color w:val="0000FF"/>
                    </w:rPr>
                  </w:pPr>
                  <w:r w:rsidRPr="006E33A4">
                    <w:rPr>
                      <w:color w:val="0000FF"/>
                    </w:rPr>
                    <w:t>Bi-Annual Service Chain Hoist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61" style="position:absolute;left:0;text-align:left;margin-left:351pt;margin-top:196.4pt;width:81pt;height:21.6pt;z-index:13" adj="-26187,-37650">
            <v:textbox style="mso-next-textbox:#_x0000_s1066">
              <w:txbxContent>
                <w:p w:rsidR="00CC6C0A" w:rsidRPr="0064164A" w:rsidRDefault="00CC6C0A" w:rsidP="00AE4A77">
                  <w:pPr>
                    <w:jc w:val="center"/>
                  </w:pPr>
                  <w:r>
                    <w:t>Carpet Bunks</w:t>
                  </w:r>
                </w:p>
              </w:txbxContent>
            </v:textbox>
          </v:shape>
        </w:pict>
      </w:r>
      <w:r w:rsidR="006E33A4">
        <w:rPr>
          <w:noProof/>
        </w:rPr>
        <w:pict>
          <v:shape id="_x0000_s1057" type="#_x0000_t61" style="position:absolute;left:0;text-align:left;margin-left:18pt;margin-top:74pt;width:63pt;height:41.4pt;z-index:7" adj="38451,14948">
            <v:textbox style="mso-next-textbox:#_x0000_s1057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 xml:space="preserve"> ‘D’ Handles</w:t>
                  </w:r>
                </w:p>
              </w:txbxContent>
            </v:textbox>
          </v:shape>
        </w:pict>
      </w:r>
      <w:r w:rsidR="006E33A4">
        <w:rPr>
          <w:noProof/>
        </w:rPr>
        <w:pict>
          <v:shape id="_x0000_s1092" type="#_x0000_t62" style="position:absolute;left:0;text-align:left;margin-left:3in;margin-top:394.4pt;width:2in;height:1in;z-index:19" adj="15525,-13320">
            <v:textbox style="mso-next-textbox:#_x0000_s1092">
              <w:txbxContent>
                <w:p w:rsidR="00CC6C0A" w:rsidRPr="006E33A4" w:rsidRDefault="00CC6C0A" w:rsidP="006E33A4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All Components </w:t>
                  </w:r>
                  <w:r w:rsidRPr="006E33A4">
                    <w:rPr>
                      <w:color w:val="0000FF"/>
                    </w:rPr>
                    <w:t xml:space="preserve">Annual Service Requirement </w:t>
                  </w:r>
                  <w:r>
                    <w:rPr>
                      <w:color w:val="0000FF"/>
                    </w:rPr>
                    <w:t>Inspection</w:t>
                  </w:r>
                </w:p>
              </w:txbxContent>
            </v:textbox>
          </v:shape>
        </w:pict>
      </w:r>
      <w:r w:rsidR="006E33A4">
        <w:rPr>
          <w:noProof/>
        </w:rPr>
        <w:pict>
          <v:shape id="_x0000_s1088" type="#_x0000_t62" style="position:absolute;left:0;text-align:left;margin-left:36pt;margin-top:394.4pt;width:90pt;height:1in;z-index:17" adj="26820,-71595">
            <v:textbox style="mso-next-textbox:#_x0000_s1088">
              <w:txbxContent>
                <w:p w:rsidR="00CC6C0A" w:rsidRPr="006E33A4" w:rsidRDefault="00CC6C0A" w:rsidP="006E33A4">
                  <w:pPr>
                    <w:jc w:val="center"/>
                    <w:rPr>
                      <w:color w:val="0000FF"/>
                    </w:rPr>
                  </w:pPr>
                  <w:r w:rsidRPr="006E33A4">
                    <w:rPr>
                      <w:color w:val="0000FF"/>
                    </w:rPr>
                    <w:t>Annual Service Requirement Roller Wheels</w:t>
                  </w:r>
                </w:p>
              </w:txbxContent>
            </v:textbox>
          </v:shape>
        </w:pict>
      </w:r>
      <w:r w:rsidR="006E33A4">
        <w:rPr>
          <w:noProof/>
        </w:rPr>
        <w:pict>
          <v:shape id="_x0000_s1055" type="#_x0000_t61" style="position:absolute;left:0;text-align:left;margin-left:351pt;margin-top:151.4pt;width:63.75pt;height:36.75pt;z-index:5" adj="-14095,12578">
            <v:textbox style="mso-next-textbox:#_x0000_s1055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Engine Leg Stop</w:t>
                  </w:r>
                </w:p>
              </w:txbxContent>
            </v:textbox>
          </v:shape>
        </w:pict>
      </w:r>
      <w:r w:rsidR="006E33A4">
        <w:rPr>
          <w:noProof/>
        </w:rPr>
        <w:pict>
          <v:shape id="_x0000_s1054" type="#_x0000_t61" style="position:absolute;left:0;text-align:left;margin-left:351pt;margin-top:106.4pt;width:63.75pt;height:36.75pt;z-index:4" adj="-69747,-1675">
            <v:textbox style="mso-next-textbox:#_x0000_s1054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Tower Slot</w:t>
                  </w:r>
                </w:p>
              </w:txbxContent>
            </v:textbox>
          </v:shape>
        </w:pict>
      </w:r>
      <w:r w:rsidR="00B835D8">
        <w:rPr>
          <w:noProof/>
        </w:rPr>
        <w:pict>
          <v:shape id="_x0000_s1064" type="#_x0000_t61" style="position:absolute;left:0;text-align:left;margin-left:18pt;margin-top:322.4pt;width:87.75pt;height:54pt;z-index:11" adj="37945,-23340">
            <v:textbox style="mso-next-textbox:#_x0000_s1064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X – Base and Legs with Pads</w:t>
                  </w:r>
                </w:p>
              </w:txbxContent>
            </v:textbox>
          </v:shape>
        </w:pict>
      </w:r>
      <w:r w:rsidR="00AE4A77">
        <w:rPr>
          <w:noProof/>
        </w:rPr>
        <w:pict>
          <v:shape id="_x0000_s1065" type="#_x0000_t61" style="position:absolute;left:0;text-align:left;margin-left:351pt;margin-top:223.4pt;width:78pt;height:36.75pt;z-index:12" adj="-32386,-27448">
            <v:textbox style="mso-next-textbox:#_x0000_s1065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V-Blocks in Collectors</w:t>
                  </w:r>
                </w:p>
              </w:txbxContent>
            </v:textbox>
          </v:shape>
        </w:pict>
      </w:r>
      <w:r w:rsidR="00AE4A77">
        <w:rPr>
          <w:noProof/>
        </w:rPr>
        <w:pict>
          <v:shape id="_x0000_s1056" type="#_x0000_t61" style="position:absolute;left:0;text-align:left;margin-left:351pt;margin-top:286.4pt;width:81pt;height:45.75pt;z-index:6" adj="-46093,-60810">
            <v:textbox style="mso-next-textbox:#_x0000_s1056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Bunks On Bunk Brackets</w:t>
                  </w:r>
                </w:p>
              </w:txbxContent>
            </v:textbox>
          </v:shape>
        </w:pict>
      </w:r>
      <w:r w:rsidR="00AE4A77">
        <w:rPr>
          <w:noProof/>
        </w:rPr>
        <w:pict>
          <v:shape id="_x0000_s1068" type="#_x0000_t61" style="position:absolute;left:0;text-align:left;margin-left:351pt;margin-top:340.4pt;width:78pt;height:36.75pt;z-index:15" adj="-10482,-3615">
            <v:textbox style="mso-next-textbox:#_x0000_s1068">
              <w:txbxContent>
                <w:p w:rsidR="00CC6C0A" w:rsidRPr="0064164A" w:rsidRDefault="00CC6C0A" w:rsidP="00984DC2">
                  <w:pPr>
                    <w:jc w:val="center"/>
                  </w:pPr>
                  <w:r>
                    <w:t>Standard Foot Pads</w:t>
                  </w:r>
                </w:p>
              </w:txbxContent>
            </v:textbox>
          </v:shape>
        </w:pict>
      </w:r>
      <w:r w:rsidR="00AE4A77">
        <w:rPr>
          <w:noProof/>
        </w:rPr>
        <w:pict>
          <v:shape id="_x0000_s1082" type="#_x0000_t61" style="position:absolute;left:0;text-align:left;margin-left:3in;margin-top:340.4pt;width:86.25pt;height:36.75pt;z-index:16" adj="-8540,-56307">
            <v:textbox style="mso-next-textbox:#_x0000_s1082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Small Front Retaining Pins</w:t>
                  </w:r>
                </w:p>
              </w:txbxContent>
            </v:textbox>
          </v:shape>
        </w:pict>
      </w:r>
      <w:r w:rsidR="00AE4A77">
        <w:rPr>
          <w:noProof/>
        </w:rPr>
        <w:pict>
          <v:shape id="_x0000_s1067" type="#_x0000_t61" style="position:absolute;left:0;text-align:left;margin-left:111.4pt;margin-top:339.75pt;width:78pt;height:36.75pt;z-index:14" adj="31057,-33855">
            <v:textbox style="mso-next-textbox:#_x0000_s1067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Leg Adjust Knee Plates</w:t>
                  </w:r>
                </w:p>
              </w:txbxContent>
            </v:textbox>
          </v:shape>
        </w:pict>
      </w:r>
      <w:r w:rsidR="00026437">
        <w:rPr>
          <w:noProof/>
        </w:rPr>
        <w:pict>
          <v:shape id="_x0000_s1063" type="#_x0000_t61" style="position:absolute;left:0;text-align:left;margin-left:18pt;margin-top:245pt;width:63pt;height:63pt;z-index:10" adj="49251,3909">
            <v:textbox style="mso-next-textbox:#_x0000_s1063">
              <w:txbxContent>
                <w:p w:rsidR="00CC6C0A" w:rsidRPr="00966560" w:rsidRDefault="00CC6C0A" w:rsidP="00984DC2">
                  <w:pPr>
                    <w:jc w:val="center"/>
                  </w:pPr>
                  <w:r>
                    <w:t>Large Rear Retaining Pins</w:t>
                  </w:r>
                </w:p>
              </w:txbxContent>
            </v:textbox>
          </v:shape>
        </w:pict>
      </w:r>
      <w:r w:rsidR="00026437">
        <w:rPr>
          <w:noProof/>
        </w:rPr>
        <w:pict>
          <v:shape id="_x0000_s1051" type="#_x0000_t61" style="position:absolute;left:0;text-align:left;margin-left:18pt;margin-top:29pt;width:54pt;height:35.25pt;z-index:2" adj="31360,9283">
            <v:textbox style="mso-next-textbox:#_x0000_s1051">
              <w:txbxContent>
                <w:p w:rsidR="00CC6C0A" w:rsidRPr="002152D6" w:rsidRDefault="00CC6C0A" w:rsidP="00984DC2">
                  <w:pPr>
                    <w:jc w:val="center"/>
                  </w:pPr>
                  <w:r>
                    <w:t>Crank Wheel</w:t>
                  </w:r>
                </w:p>
              </w:txbxContent>
            </v:textbox>
          </v:shape>
        </w:pict>
      </w:r>
      <w:r w:rsidR="000264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42.75pt">
            <v:imagedata r:id="rId6" o:title="showantell"/>
          </v:shape>
        </w:pict>
      </w:r>
    </w:p>
    <w:sectPr w:rsidR="00026437" w:rsidSect="007C7567">
      <w:footerReference w:type="even" r:id="rId7"/>
      <w:footerReference w:type="default" r:id="rId8"/>
      <w:pgSz w:w="12240" w:h="15840"/>
      <w:pgMar w:top="1440" w:right="1800" w:bottom="1440" w:left="180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FE" w:rsidRDefault="007C26FE">
      <w:r>
        <w:separator/>
      </w:r>
    </w:p>
  </w:endnote>
  <w:endnote w:type="continuationSeparator" w:id="0">
    <w:p w:rsidR="007C26FE" w:rsidRDefault="007C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67" w:rsidRDefault="007C7567" w:rsidP="007C7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567" w:rsidRDefault="007C7567" w:rsidP="007C7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67" w:rsidRDefault="007C7567" w:rsidP="007C7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6FE">
      <w:rPr>
        <w:rStyle w:val="PageNumber"/>
        <w:noProof/>
      </w:rPr>
      <w:t>3</w:t>
    </w:r>
    <w:r>
      <w:rPr>
        <w:rStyle w:val="PageNumber"/>
      </w:rPr>
      <w:fldChar w:fldCharType="end"/>
    </w:r>
  </w:p>
  <w:p w:rsidR="007C7567" w:rsidRDefault="007C7567" w:rsidP="007C75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FE" w:rsidRDefault="007C26FE">
      <w:r>
        <w:separator/>
      </w:r>
    </w:p>
  </w:footnote>
  <w:footnote w:type="continuationSeparator" w:id="0">
    <w:p w:rsidR="007C26FE" w:rsidRDefault="007C2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E4"/>
    <w:rsid w:val="00026437"/>
    <w:rsid w:val="002152D6"/>
    <w:rsid w:val="00365D73"/>
    <w:rsid w:val="0043536C"/>
    <w:rsid w:val="004A4C84"/>
    <w:rsid w:val="004E56E4"/>
    <w:rsid w:val="00502483"/>
    <w:rsid w:val="00541350"/>
    <w:rsid w:val="0054173E"/>
    <w:rsid w:val="0064164A"/>
    <w:rsid w:val="006E33A4"/>
    <w:rsid w:val="00777787"/>
    <w:rsid w:val="007C26FE"/>
    <w:rsid w:val="007C7567"/>
    <w:rsid w:val="00966560"/>
    <w:rsid w:val="00984DC2"/>
    <w:rsid w:val="00A36A0E"/>
    <w:rsid w:val="00AE28F4"/>
    <w:rsid w:val="00AE4A77"/>
    <w:rsid w:val="00B260E3"/>
    <w:rsid w:val="00B835D8"/>
    <w:rsid w:val="00C16D7D"/>
    <w:rsid w:val="00C83315"/>
    <w:rsid w:val="00C95B22"/>
    <w:rsid w:val="00CC6C0A"/>
    <w:rsid w:val="00E05A51"/>
    <w:rsid w:val="00E5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allout" idref="#_x0000_s1050"/>
        <o:r id="V:Rule4" type="callout" idref="#_x0000_s1051"/>
        <o:r id="V:Rule5" type="callout" idref="#_x0000_s1052"/>
        <o:r id="V:Rule7" type="callout" idref="#_x0000_s1054"/>
        <o:r id="V:Rule8" type="callout" idref="#_x0000_s1055"/>
        <o:r id="V:Rule9" type="callout" idref="#_x0000_s1056"/>
        <o:r id="V:Rule10" type="callout" idref="#_x0000_s1057"/>
        <o:r id="V:Rule12" type="callout" idref="#_x0000_s1061"/>
        <o:r id="V:Rule13" type="callout" idref="#_x0000_s1062"/>
        <o:r id="V:Rule14" type="callout" idref="#_x0000_s1063"/>
        <o:r id="V:Rule15" type="callout" idref="#_x0000_s1064"/>
        <o:r id="V:Rule16" type="callout" idref="#_x0000_s1065"/>
        <o:r id="V:Rule17" type="callout" idref="#_x0000_s1066"/>
        <o:r id="V:Rule18" type="callout" idref="#_x0000_s1067"/>
        <o:r id="V:Rule19" type="callout" idref="#_x0000_s1068"/>
        <o:r id="V:Rule28" type="callout" idref="#_x0000_s1082"/>
        <o:r id="V:Rule32" type="callout" idref="#_x0000_s1088"/>
        <o:r id="V:Rule34" type="callout" idref="#_x0000_s1091"/>
        <o:r id="V:Rule35" type="callout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5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A5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05A51"/>
    <w:rPr>
      <w:sz w:val="16"/>
      <w:szCs w:val="16"/>
    </w:rPr>
  </w:style>
  <w:style w:type="paragraph" w:styleId="CommentText">
    <w:name w:val="annotation text"/>
    <w:basedOn w:val="Normal"/>
    <w:semiHidden/>
    <w:rsid w:val="00E05A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5A51"/>
    <w:rPr>
      <w:b/>
      <w:bCs/>
    </w:rPr>
  </w:style>
  <w:style w:type="paragraph" w:styleId="BalloonText">
    <w:name w:val="Balloon Text"/>
    <w:basedOn w:val="Normal"/>
    <w:semiHidden/>
    <w:rsid w:val="00E05A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7567"/>
  </w:style>
  <w:style w:type="character" w:styleId="SubtleEmphasis">
    <w:name w:val="Subtle Emphasis"/>
    <w:basedOn w:val="DefaultParagraphFont"/>
    <w:uiPriority w:val="19"/>
    <w:qFormat/>
    <w:rsid w:val="00B260E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Leisure Boat LiftTm</vt:lpstr>
    </vt:vector>
  </TitlesOfParts>
  <Company>dnr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Leisure Boat LiftTm</dc:title>
  <dc:creator>doug</dc:creator>
  <cp:lastModifiedBy>Doug</cp:lastModifiedBy>
  <cp:revision>2</cp:revision>
  <cp:lastPrinted>2012-07-12T04:15:00Z</cp:lastPrinted>
  <dcterms:created xsi:type="dcterms:W3CDTF">2012-11-08T19:12:00Z</dcterms:created>
  <dcterms:modified xsi:type="dcterms:W3CDTF">2012-11-08T19:12:00Z</dcterms:modified>
</cp:coreProperties>
</file>